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5"/>
        <w:gridCol w:w="5811"/>
        <w:gridCol w:w="4871"/>
      </w:tblGrid>
      <w:tr w:rsidR="008327D8" w:rsidTr="00F148A7">
        <w:trPr>
          <w:jc w:val="center"/>
        </w:trPr>
        <w:tc>
          <w:tcPr>
            <w:tcW w:w="4925" w:type="dxa"/>
          </w:tcPr>
          <w:p w:rsidR="00D90EBA" w:rsidRPr="00BA14F1" w:rsidRDefault="00D90EBA" w:rsidP="00D90EBA">
            <w:pPr>
              <w:shd w:val="clear" w:color="auto" w:fill="FFFFFF"/>
              <w:spacing w:line="276" w:lineRule="auto"/>
              <w:ind w:left="270" w:right="329"/>
              <w:jc w:val="center"/>
              <w:outlineLvl w:val="2"/>
              <w:rPr>
                <w:rFonts w:eastAsia="Times New Roman" w:cs="Arial"/>
                <w:b/>
                <w:sz w:val="28"/>
                <w:szCs w:val="28"/>
                <w:lang w:eastAsia="ru-RU"/>
              </w:rPr>
            </w:pPr>
            <w:r w:rsidRPr="00BA14F1">
              <w:rPr>
                <w:rFonts w:eastAsia="Times New Roman" w:cs="Arial"/>
                <w:b/>
                <w:sz w:val="28"/>
                <w:szCs w:val="28"/>
                <w:lang w:eastAsia="ru-RU"/>
              </w:rPr>
              <w:t>Как готовить овощи, чтобы сохранить витамины</w:t>
            </w:r>
          </w:p>
          <w:p w:rsidR="00D90EBA" w:rsidRPr="00BA14F1" w:rsidRDefault="00D90EBA" w:rsidP="00D90EBA">
            <w:pPr>
              <w:shd w:val="clear" w:color="auto" w:fill="FFFFFF"/>
              <w:spacing w:line="276" w:lineRule="auto"/>
              <w:ind w:left="270" w:right="329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</w:p>
          <w:p w:rsidR="00D90EBA" w:rsidRPr="00BA14F1" w:rsidRDefault="00D90EBA" w:rsidP="00D90EBA">
            <w:pPr>
              <w:shd w:val="clear" w:color="auto" w:fill="FFFFFF"/>
              <w:spacing w:line="276" w:lineRule="auto"/>
              <w:ind w:left="270" w:right="329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    </w:t>
            </w:r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 xml:space="preserve">Чтобы сохранить питательную ценность овощей, необходимо правильно их обрабатывать и готовить. Мыть овощи нужно в холодной проточной воде. Помните, что основная часть витаминов и минералов в овощах находится под кожурой, </w:t>
            </w:r>
            <w:proofErr w:type="gramStart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>поэтому</w:t>
            </w:r>
            <w:proofErr w:type="gramEnd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 xml:space="preserve"> чем тоньше вы их почистите и крупнее порежете, тем меньшие будут потери витаминов.</w:t>
            </w:r>
          </w:p>
          <w:p w:rsidR="008327D8" w:rsidRDefault="00D90EBA" w:rsidP="00D90EBA">
            <w:pPr>
              <w:shd w:val="clear" w:color="auto" w:fill="FFFFFF"/>
              <w:spacing w:line="276" w:lineRule="auto"/>
              <w:ind w:left="270" w:right="329"/>
              <w:jc w:val="both"/>
            </w:pPr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>При необходимости отварить овощи лучше всего это делать в неочищенном виде, чтобы витамины, содержащиеся в них, меньше разрушались. А еще лучше, если вы их стушите, испечете на гриле или в духовом шкафу</w:t>
            </w:r>
            <w:r>
              <w:rPr>
                <w:rFonts w:eastAsia="Times New Roman" w:cs="Arial"/>
                <w:sz w:val="28"/>
                <w:szCs w:val="28"/>
                <w:lang w:eastAsia="ru-RU"/>
              </w:rPr>
              <w:t>,</w:t>
            </w:r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 xml:space="preserve"> либо приготовите на пару. Зелень лучше всего класть уже в готовые блюда, а если все же необходимо их проварить, то не более 5 минут.</w:t>
            </w:r>
          </w:p>
        </w:tc>
        <w:tc>
          <w:tcPr>
            <w:tcW w:w="5811" w:type="dxa"/>
          </w:tcPr>
          <w:p w:rsidR="003B499F" w:rsidRPr="003B499F" w:rsidRDefault="00D90EBA" w:rsidP="00D90EBA">
            <w:pPr>
              <w:shd w:val="clear" w:color="auto" w:fill="FFFFFF"/>
              <w:spacing w:line="276" w:lineRule="auto"/>
              <w:ind w:left="270" w:right="329"/>
              <w:jc w:val="both"/>
              <w:rPr>
                <w:i/>
                <w:sz w:val="72"/>
                <w:szCs w:val="72"/>
              </w:rPr>
            </w:pPr>
            <w:r w:rsidRPr="00BA14F1">
              <w:rPr>
                <w:rFonts w:eastAsia="Times New Roman" w:cs="Arial"/>
                <w:sz w:val="42"/>
                <w:szCs w:val="42"/>
                <w:lang w:eastAsia="ru-RU"/>
              </w:rPr>
              <w:t>Знайте, что именно осень является самой благодатной порой для витаминизации ребенка, так как в свежих овощах самое большое содержание витаминов, а при длительном хранении, даже в самых лучших условиях, часть витаминов и минералов разрушаются. Однако овощи и фрукты необходимо давать ребенку круглый год, чтобы пополнять запасы организма полезными веществами.</w:t>
            </w:r>
            <w:r w:rsidRPr="003B499F">
              <w:rPr>
                <w:i/>
                <w:sz w:val="72"/>
                <w:szCs w:val="72"/>
              </w:rPr>
              <w:t xml:space="preserve"> </w:t>
            </w:r>
          </w:p>
        </w:tc>
        <w:tc>
          <w:tcPr>
            <w:tcW w:w="4871" w:type="dxa"/>
          </w:tcPr>
          <w:p w:rsidR="008327D8" w:rsidRPr="00D03898" w:rsidRDefault="00D03898" w:rsidP="008327D8">
            <w:pPr>
              <w:ind w:left="302" w:right="395"/>
              <w:jc w:val="center"/>
              <w:rPr>
                <w:rFonts w:eastAsia="Times New Roman" w:cs="Times New Roman"/>
                <w:b/>
                <w:sz w:val="72"/>
                <w:szCs w:val="72"/>
                <w:lang w:eastAsia="ru-RU"/>
              </w:rPr>
            </w:pPr>
            <w:r w:rsidRPr="00D038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ГБОУ СОШ № 2044 </w:t>
            </w:r>
            <w:r w:rsidR="006C767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(ДШО </w:t>
            </w:r>
            <w:r w:rsidRPr="00D038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2703)</w:t>
            </w:r>
            <w:r w:rsidR="008327D8" w:rsidRPr="00D03898">
              <w:rPr>
                <w:rFonts w:eastAsia="Times New Roman" w:cs="Times New Roman"/>
                <w:b/>
                <w:sz w:val="72"/>
                <w:szCs w:val="72"/>
                <w:lang w:eastAsia="ru-RU"/>
              </w:rPr>
              <w:t xml:space="preserve"> </w:t>
            </w:r>
          </w:p>
          <w:p w:rsidR="003B499F" w:rsidRPr="00D90EBA" w:rsidRDefault="003B499F" w:rsidP="008327D8">
            <w:pPr>
              <w:ind w:left="302" w:right="395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D90EBA" w:rsidRPr="00D90EBA" w:rsidRDefault="00D90EBA" w:rsidP="00D90EBA">
            <w:pPr>
              <w:spacing w:line="276" w:lineRule="auto"/>
              <w:jc w:val="center"/>
              <w:rPr>
                <w:rFonts w:cs="Arial"/>
                <w:b/>
                <w:sz w:val="72"/>
                <w:szCs w:val="72"/>
              </w:rPr>
            </w:pPr>
            <w:r>
              <w:rPr>
                <w:rFonts w:cs="Arial"/>
                <w:b/>
                <w:sz w:val="72"/>
                <w:szCs w:val="72"/>
              </w:rPr>
              <w:t>Какие</w:t>
            </w:r>
            <w:r w:rsidRPr="00D90EBA">
              <w:rPr>
                <w:rFonts w:cs="Arial"/>
                <w:b/>
                <w:sz w:val="72"/>
                <w:szCs w:val="72"/>
              </w:rPr>
              <w:t xml:space="preserve"> добавить витамины в питание ребенка осенью</w:t>
            </w:r>
          </w:p>
          <w:p w:rsidR="008327D8" w:rsidRPr="003B499F" w:rsidRDefault="008327D8" w:rsidP="008327D8">
            <w:pPr>
              <w:ind w:left="302" w:right="39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03898" w:rsidRDefault="00D90EBA" w:rsidP="008327D8">
            <w:pPr>
              <w:ind w:left="302" w:right="395"/>
              <w:jc w:val="center"/>
              <w:rPr>
                <w:rFonts w:eastAsia="Times New Roman" w:cs="Times New Roman"/>
                <w:b/>
                <w:sz w:val="72"/>
                <w:szCs w:val="72"/>
                <w:lang w:eastAsia="ru-RU"/>
              </w:rPr>
            </w:pPr>
            <w:r w:rsidRPr="00D90EBA">
              <w:rPr>
                <w:rFonts w:eastAsia="Times New Roman" w:cs="Times New Roman"/>
                <w:b/>
                <w:sz w:val="72"/>
                <w:szCs w:val="72"/>
                <w:lang w:eastAsia="ru-RU"/>
              </w:rPr>
              <w:drawing>
                <wp:inline distT="0" distB="0" distL="0" distR="0">
                  <wp:extent cx="2358582" cy="1676400"/>
                  <wp:effectExtent l="19050" t="0" r="3618" b="0"/>
                  <wp:docPr id="1" name="Рисунок 1" descr="Пит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ит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732" cy="1676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99F" w:rsidRPr="00D90EBA" w:rsidRDefault="003B499F" w:rsidP="008327D8">
            <w:pPr>
              <w:ind w:left="302" w:right="395"/>
              <w:jc w:val="center"/>
              <w:rPr>
                <w:rFonts w:eastAsia="Times New Roman" w:cs="Times New Roman"/>
                <w:b/>
                <w:sz w:val="40"/>
                <w:szCs w:val="40"/>
                <w:lang w:eastAsia="ru-RU"/>
              </w:rPr>
            </w:pPr>
          </w:p>
          <w:p w:rsidR="00E40D11" w:rsidRPr="00D03898" w:rsidRDefault="006C7671" w:rsidP="003B499F">
            <w:pPr>
              <w:ind w:left="302" w:right="3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Подготовила в</w:t>
            </w:r>
            <w:r w:rsidR="00D03898">
              <w:rPr>
                <w:b/>
                <w:sz w:val="24"/>
                <w:szCs w:val="24"/>
              </w:rPr>
              <w:t>оспитател</w:t>
            </w:r>
            <w:r w:rsidR="00E40D11">
              <w:rPr>
                <w:b/>
                <w:sz w:val="24"/>
                <w:szCs w:val="24"/>
              </w:rPr>
              <w:t>ь</w:t>
            </w:r>
            <w:r w:rsidR="00D03898">
              <w:rPr>
                <w:b/>
                <w:sz w:val="24"/>
                <w:szCs w:val="24"/>
              </w:rPr>
              <w:t xml:space="preserve"> группы </w:t>
            </w:r>
            <w:r w:rsidR="003B499F">
              <w:rPr>
                <w:b/>
                <w:sz w:val="24"/>
                <w:szCs w:val="24"/>
              </w:rPr>
              <w:t>4</w:t>
            </w:r>
            <w:r w:rsidR="00D0389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40D11">
              <w:rPr>
                <w:b/>
                <w:sz w:val="24"/>
                <w:szCs w:val="24"/>
              </w:rPr>
              <w:t>Алымова</w:t>
            </w:r>
            <w:proofErr w:type="spellEnd"/>
            <w:r w:rsidR="00E40D11">
              <w:rPr>
                <w:b/>
                <w:sz w:val="24"/>
                <w:szCs w:val="24"/>
              </w:rPr>
              <w:t xml:space="preserve"> Е.А.</w:t>
            </w:r>
          </w:p>
        </w:tc>
      </w:tr>
      <w:tr w:rsidR="008327D8" w:rsidRPr="003B499F" w:rsidTr="00D90EBA">
        <w:trPr>
          <w:trHeight w:val="10348"/>
          <w:jc w:val="center"/>
        </w:trPr>
        <w:tc>
          <w:tcPr>
            <w:tcW w:w="4925" w:type="dxa"/>
          </w:tcPr>
          <w:p w:rsidR="00D90EBA" w:rsidRPr="00BA14F1" w:rsidRDefault="00D90EBA" w:rsidP="00D90EBA">
            <w:pPr>
              <w:shd w:val="clear" w:color="auto" w:fill="FFFFFF"/>
              <w:spacing w:line="276" w:lineRule="auto"/>
              <w:ind w:left="270" w:right="329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lastRenderedPageBreak/>
              <w:t xml:space="preserve">     </w:t>
            </w:r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>Чтобы улучшить работу иммунной системы ребенка в зимний период, необходимо витаминизировать его питание на протяжении лета и осени. Осень очень богата на созревшие фрукты и овощи, которые являются главной кладовой витаминов и полезных микроэлементов. Поэтому в осенний период обязательно вводите в рацион своих детей овощи, такие как капуста, морковка, сладкий перец и многие другие. Получив достаточное количество витаминов, организм ребенка будет лучше сопротивляться различным вирусным и инфекционным заболеваниям.</w:t>
            </w:r>
          </w:p>
          <w:p w:rsidR="00D90EBA" w:rsidRDefault="00D90EBA" w:rsidP="00D90EBA">
            <w:pPr>
              <w:shd w:val="clear" w:color="auto" w:fill="FFFFFF"/>
              <w:spacing w:line="276" w:lineRule="auto"/>
              <w:ind w:left="270" w:right="329"/>
              <w:jc w:val="both"/>
              <w:outlineLvl w:val="2"/>
              <w:rPr>
                <w:rFonts w:eastAsia="Times New Roman" w:cs="Arial"/>
                <w:color w:val="047FB7"/>
                <w:sz w:val="28"/>
                <w:szCs w:val="28"/>
                <w:lang w:eastAsia="ru-RU"/>
              </w:rPr>
            </w:pPr>
          </w:p>
          <w:p w:rsidR="00D90EBA" w:rsidRDefault="00D90EBA" w:rsidP="00D90EBA">
            <w:pPr>
              <w:shd w:val="clear" w:color="auto" w:fill="FFFFFF"/>
              <w:spacing w:line="276" w:lineRule="auto"/>
              <w:ind w:left="270" w:right="329"/>
              <w:jc w:val="center"/>
              <w:outlineLvl w:val="2"/>
              <w:rPr>
                <w:rFonts w:eastAsia="Times New Roman" w:cs="Arial"/>
                <w:b/>
                <w:sz w:val="28"/>
                <w:szCs w:val="28"/>
                <w:lang w:eastAsia="ru-RU"/>
              </w:rPr>
            </w:pPr>
            <w:r w:rsidRPr="00BA14F1">
              <w:rPr>
                <w:rFonts w:eastAsia="Times New Roman" w:cs="Arial"/>
                <w:b/>
                <w:sz w:val="28"/>
                <w:szCs w:val="28"/>
                <w:lang w:eastAsia="ru-RU"/>
              </w:rPr>
              <w:t>Источники витамина</w:t>
            </w:r>
            <w:proofErr w:type="gramStart"/>
            <w:r w:rsidRPr="00BA14F1">
              <w:rPr>
                <w:rFonts w:eastAsia="Times New Roman" w:cs="Arial"/>
                <w:b/>
                <w:sz w:val="28"/>
                <w:szCs w:val="28"/>
                <w:lang w:eastAsia="ru-RU"/>
              </w:rPr>
              <w:t xml:space="preserve"> С</w:t>
            </w:r>
            <w:proofErr w:type="gramEnd"/>
          </w:p>
          <w:p w:rsidR="00D90EBA" w:rsidRPr="00BA14F1" w:rsidRDefault="00D90EBA" w:rsidP="00D90EBA">
            <w:pPr>
              <w:shd w:val="clear" w:color="auto" w:fill="FFFFFF"/>
              <w:spacing w:line="276" w:lineRule="auto"/>
              <w:ind w:left="270" w:right="329"/>
              <w:jc w:val="center"/>
              <w:outlineLvl w:val="2"/>
              <w:rPr>
                <w:rFonts w:eastAsia="Times New Roman" w:cs="Arial"/>
                <w:b/>
                <w:sz w:val="28"/>
                <w:szCs w:val="28"/>
                <w:lang w:eastAsia="ru-RU"/>
              </w:rPr>
            </w:pPr>
          </w:p>
          <w:p w:rsidR="008327D8" w:rsidRPr="003B499F" w:rsidRDefault="00D90EBA" w:rsidP="00D90EBA">
            <w:pPr>
              <w:shd w:val="clear" w:color="auto" w:fill="FFFFFF"/>
              <w:spacing w:line="276" w:lineRule="auto"/>
              <w:ind w:left="270" w:right="3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>Чтобы пополнить организм ребенка витамином</w:t>
            </w:r>
            <w:proofErr w:type="gramStart"/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 </w:t>
            </w:r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>С</w:t>
            </w:r>
            <w:proofErr w:type="gramEnd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>, необходимо вводить в его рацион такие овощи, как сладкий</w:t>
            </w:r>
          </w:p>
        </w:tc>
        <w:tc>
          <w:tcPr>
            <w:tcW w:w="5811" w:type="dxa"/>
          </w:tcPr>
          <w:p w:rsidR="00D90EBA" w:rsidRDefault="00D90EBA" w:rsidP="00D90EBA">
            <w:pPr>
              <w:shd w:val="clear" w:color="auto" w:fill="FFFFFF"/>
              <w:spacing w:line="276" w:lineRule="auto"/>
              <w:ind w:left="306" w:right="328" w:hanging="36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 xml:space="preserve">перец, который является лидером среди овощей по содержанию этого витамина; капусту, причем совершенно не важно, свежую или квашенную; яблоки, особенно с кислинкой, также очень богаты витамином </w:t>
            </w:r>
            <w:proofErr w:type="gramStart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>С.</w:t>
            </w:r>
            <w:proofErr w:type="gramEnd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 xml:space="preserve"> Чтобы ребенок получил необходимую суточную норму витамина С, необходимо, чтобы он съел всего лишь один свежий сладкий перец или граммов 200 капустного салата. Лучше всего давать ребенку овощи в сыром виде, так как витамин</w:t>
            </w:r>
            <w:proofErr w:type="gramStart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 xml:space="preserve"> разрушается под воздействием высоких температур.</w:t>
            </w:r>
          </w:p>
          <w:p w:rsidR="00D90EBA" w:rsidRPr="00BA14F1" w:rsidRDefault="00D90EBA" w:rsidP="00D90EBA">
            <w:pPr>
              <w:shd w:val="clear" w:color="auto" w:fill="FFFFFF"/>
              <w:spacing w:line="276" w:lineRule="auto"/>
              <w:ind w:left="306" w:right="328" w:hanging="36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</w:p>
          <w:p w:rsidR="00D90EBA" w:rsidRDefault="00D90EBA" w:rsidP="00D90EBA">
            <w:pPr>
              <w:shd w:val="clear" w:color="auto" w:fill="FFFFFF"/>
              <w:spacing w:line="276" w:lineRule="auto"/>
              <w:ind w:left="306" w:right="328"/>
              <w:jc w:val="center"/>
              <w:outlineLvl w:val="2"/>
              <w:rPr>
                <w:rFonts w:eastAsia="Times New Roman" w:cs="Arial"/>
                <w:b/>
                <w:sz w:val="28"/>
                <w:szCs w:val="28"/>
                <w:lang w:eastAsia="ru-RU"/>
              </w:rPr>
            </w:pPr>
            <w:r w:rsidRPr="00BA14F1">
              <w:rPr>
                <w:rFonts w:eastAsia="Times New Roman" w:cs="Arial"/>
                <w:b/>
                <w:sz w:val="28"/>
                <w:szCs w:val="28"/>
                <w:lang w:eastAsia="ru-RU"/>
              </w:rPr>
              <w:t>Источники витаминов</w:t>
            </w:r>
            <w:proofErr w:type="gramStart"/>
            <w:r w:rsidRPr="00BA14F1">
              <w:rPr>
                <w:rFonts w:eastAsia="Times New Roman" w:cs="Arial"/>
                <w:b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BA14F1">
              <w:rPr>
                <w:rFonts w:eastAsia="Times New Roman" w:cs="Arial"/>
                <w:b/>
                <w:sz w:val="28"/>
                <w:szCs w:val="28"/>
                <w:lang w:eastAsia="ru-RU"/>
              </w:rPr>
              <w:t xml:space="preserve"> и В6</w:t>
            </w:r>
          </w:p>
          <w:p w:rsidR="00D90EBA" w:rsidRPr="00BA14F1" w:rsidRDefault="00D90EBA" w:rsidP="00D90EBA">
            <w:pPr>
              <w:shd w:val="clear" w:color="auto" w:fill="FFFFFF"/>
              <w:spacing w:line="276" w:lineRule="auto"/>
              <w:ind w:left="306" w:right="328"/>
              <w:jc w:val="center"/>
              <w:outlineLvl w:val="2"/>
              <w:rPr>
                <w:rFonts w:eastAsia="Times New Roman" w:cs="Arial"/>
                <w:b/>
                <w:sz w:val="28"/>
                <w:szCs w:val="28"/>
                <w:lang w:eastAsia="ru-RU"/>
              </w:rPr>
            </w:pPr>
          </w:p>
          <w:p w:rsidR="008327D8" w:rsidRPr="003B499F" w:rsidRDefault="00D90EBA" w:rsidP="00D90EBA">
            <w:pPr>
              <w:shd w:val="clear" w:color="auto" w:fill="FFFFFF"/>
              <w:spacing w:line="276" w:lineRule="auto"/>
              <w:ind w:left="306" w:right="32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>Морковь является настоящим кладезем этих витаминов. Витамин</w:t>
            </w:r>
            <w:proofErr w:type="gramStart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 xml:space="preserve"> способствует укреплению иммунитета и повышению сопротивляемости организма к инфекциям. Витамин В</w:t>
            </w:r>
            <w:proofErr w:type="gramStart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>6</w:t>
            </w:r>
            <w:proofErr w:type="gramEnd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 xml:space="preserve"> также является отличным защитником иммунной системы, к тому же он играет важнейшую роль в формировании лимфоцитов (кровяных телец). Кроме моркови, эти витамины содержат такие</w:t>
            </w:r>
          </w:p>
        </w:tc>
        <w:tc>
          <w:tcPr>
            <w:tcW w:w="4871" w:type="dxa"/>
          </w:tcPr>
          <w:p w:rsidR="00D90EBA" w:rsidRDefault="00D90EBA" w:rsidP="00D90EBA">
            <w:pPr>
              <w:shd w:val="clear" w:color="auto" w:fill="FFFFFF"/>
              <w:spacing w:line="276" w:lineRule="auto"/>
              <w:ind w:left="306" w:right="328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>овощи, как картофель, капуста, бобы, фасоль, горох, зеленый лук, шпинат. Однако необходимо учесть, что витамин</w:t>
            </w:r>
            <w:proofErr w:type="gramStart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 xml:space="preserve"> лучше усваивается при помощи жиров, поэтому салаты из этих овощей лучше всего заправлять растительным маслом.</w:t>
            </w:r>
          </w:p>
          <w:p w:rsidR="00D90EBA" w:rsidRPr="00BA14F1" w:rsidRDefault="00D90EBA" w:rsidP="00D90EBA">
            <w:pPr>
              <w:shd w:val="clear" w:color="auto" w:fill="FFFFFF"/>
              <w:spacing w:line="276" w:lineRule="auto"/>
              <w:ind w:left="306" w:right="328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</w:p>
          <w:p w:rsidR="00D90EBA" w:rsidRDefault="00D90EBA" w:rsidP="00D90EBA">
            <w:pPr>
              <w:shd w:val="clear" w:color="auto" w:fill="FFFFFF"/>
              <w:spacing w:line="276" w:lineRule="auto"/>
              <w:ind w:left="306" w:right="328"/>
              <w:jc w:val="center"/>
              <w:outlineLvl w:val="2"/>
              <w:rPr>
                <w:rFonts w:eastAsia="Times New Roman" w:cs="Arial"/>
                <w:b/>
                <w:sz w:val="28"/>
                <w:szCs w:val="28"/>
                <w:lang w:eastAsia="ru-RU"/>
              </w:rPr>
            </w:pPr>
            <w:r w:rsidRPr="00BA14F1">
              <w:rPr>
                <w:rFonts w:eastAsia="Times New Roman" w:cs="Arial"/>
                <w:b/>
                <w:sz w:val="28"/>
                <w:szCs w:val="28"/>
                <w:lang w:eastAsia="ru-RU"/>
              </w:rPr>
              <w:t>Источники витамина В</w:t>
            </w:r>
            <w:proofErr w:type="gramStart"/>
            <w:r w:rsidRPr="00BA14F1">
              <w:rPr>
                <w:rFonts w:eastAsia="Times New Roman" w:cs="Arial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BA14F1">
              <w:rPr>
                <w:rFonts w:eastAsia="Times New Roman" w:cs="Arial"/>
                <w:b/>
                <w:sz w:val="28"/>
                <w:szCs w:val="28"/>
                <w:lang w:eastAsia="ru-RU"/>
              </w:rPr>
              <w:t xml:space="preserve"> (тиамин)</w:t>
            </w:r>
          </w:p>
          <w:p w:rsidR="00D90EBA" w:rsidRPr="00BA14F1" w:rsidRDefault="00D90EBA" w:rsidP="00D90EBA">
            <w:pPr>
              <w:shd w:val="clear" w:color="auto" w:fill="FFFFFF"/>
              <w:spacing w:line="276" w:lineRule="auto"/>
              <w:ind w:left="306" w:right="328"/>
              <w:jc w:val="center"/>
              <w:outlineLvl w:val="2"/>
              <w:rPr>
                <w:rFonts w:eastAsia="Times New Roman" w:cs="Arial"/>
                <w:b/>
                <w:sz w:val="28"/>
                <w:szCs w:val="28"/>
                <w:lang w:eastAsia="ru-RU"/>
              </w:rPr>
            </w:pPr>
          </w:p>
          <w:p w:rsidR="008327D8" w:rsidRPr="003B499F" w:rsidRDefault="00D90EBA" w:rsidP="00D90EBA">
            <w:pPr>
              <w:shd w:val="clear" w:color="auto" w:fill="FFFFFF"/>
              <w:spacing w:line="276" w:lineRule="auto"/>
              <w:ind w:left="306" w:right="328"/>
              <w:jc w:val="both"/>
              <w:rPr>
                <w:sz w:val="24"/>
                <w:szCs w:val="24"/>
              </w:rPr>
            </w:pPr>
            <w:r w:rsidRPr="00BA14F1">
              <w:rPr>
                <w:rFonts w:eastAsia="Times New Roman" w:cs="Arial"/>
                <w:sz w:val="28"/>
                <w:szCs w:val="28"/>
                <w:lang w:eastAsia="ru-RU"/>
              </w:rPr>
              <w:t>Чтобы укрепить нервную систему ребенка, а также улучшить работу его пищеварительной системы, в рационе должны присутствовать такие овощи, как горох, фасоль, помидоры, шпинат. Суточная потребность в этом витамине не такая уж и большая, всего 2-3 мг, но его отсутствие может способствовать развитию различных заболеваний.</w:t>
            </w:r>
          </w:p>
        </w:tc>
      </w:tr>
    </w:tbl>
    <w:p w:rsidR="008327D8" w:rsidRDefault="008327D8" w:rsidP="00D90EBA"/>
    <w:sectPr w:rsidR="008327D8" w:rsidSect="00D90EBA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3605F"/>
    <w:multiLevelType w:val="multilevel"/>
    <w:tmpl w:val="A97E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05501"/>
    <w:multiLevelType w:val="multilevel"/>
    <w:tmpl w:val="856AD1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A793C"/>
    <w:multiLevelType w:val="multilevel"/>
    <w:tmpl w:val="51F2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F0F74"/>
    <w:multiLevelType w:val="multilevel"/>
    <w:tmpl w:val="31E0CE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B10BF"/>
    <w:multiLevelType w:val="multilevel"/>
    <w:tmpl w:val="2CAC0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9580D"/>
    <w:multiLevelType w:val="multilevel"/>
    <w:tmpl w:val="6A1E7C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E2EDC"/>
    <w:multiLevelType w:val="multilevel"/>
    <w:tmpl w:val="C08E9D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16CF0"/>
    <w:multiLevelType w:val="multilevel"/>
    <w:tmpl w:val="ED3A7B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738EF"/>
    <w:rsid w:val="001D0FFF"/>
    <w:rsid w:val="002614AB"/>
    <w:rsid w:val="003251AF"/>
    <w:rsid w:val="003B499F"/>
    <w:rsid w:val="00451BAE"/>
    <w:rsid w:val="004A6449"/>
    <w:rsid w:val="006C0CAF"/>
    <w:rsid w:val="006C7671"/>
    <w:rsid w:val="008327D8"/>
    <w:rsid w:val="008521F6"/>
    <w:rsid w:val="00900770"/>
    <w:rsid w:val="00C16600"/>
    <w:rsid w:val="00C2637C"/>
    <w:rsid w:val="00D03898"/>
    <w:rsid w:val="00D738EF"/>
    <w:rsid w:val="00D90EBA"/>
    <w:rsid w:val="00DA4660"/>
    <w:rsid w:val="00E40D11"/>
    <w:rsid w:val="00F1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3CB89-0EE7-4529-B506-FE64ECEA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cp:lastPrinted>2014-04-13T08:04:00Z</cp:lastPrinted>
  <dcterms:created xsi:type="dcterms:W3CDTF">2014-10-20T16:04:00Z</dcterms:created>
  <dcterms:modified xsi:type="dcterms:W3CDTF">2014-10-20T16:04:00Z</dcterms:modified>
</cp:coreProperties>
</file>